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168A2" w14:textId="42A4F2ED" w:rsidR="00AB3D5F" w:rsidRPr="00AB3D5F" w:rsidRDefault="00AB3D5F" w:rsidP="00AB3D5F">
      <w:pPr>
        <w:pStyle w:val="Rubrik1"/>
        <w:rPr>
          <w:color w:val="006699" w:themeColor="accent2"/>
        </w:rPr>
      </w:pPr>
      <w:r w:rsidRPr="00AB3D5F">
        <w:rPr>
          <w:color w:val="006699" w:themeColor="accent2"/>
        </w:rPr>
        <w:t xml:space="preserve">Remissvar Hållbar </w:t>
      </w:r>
      <w:proofErr w:type="gramStart"/>
      <w:r w:rsidRPr="00AB3D5F">
        <w:rPr>
          <w:color w:val="006699" w:themeColor="accent2"/>
        </w:rPr>
        <w:t>socialtjänst- en</w:t>
      </w:r>
      <w:proofErr w:type="gramEnd"/>
      <w:r w:rsidRPr="00AB3D5F">
        <w:rPr>
          <w:color w:val="006699" w:themeColor="accent2"/>
        </w:rPr>
        <w:t xml:space="preserve"> ny socialtjänstlag SOU 2020:47</w:t>
      </w:r>
    </w:p>
    <w:p w14:paraId="27580339" w14:textId="0B26149C" w:rsidR="00AB3D5F" w:rsidRPr="00AB3D5F" w:rsidRDefault="00AB3D5F" w:rsidP="00AB3D5F">
      <w:pPr>
        <w:rPr>
          <w:b/>
          <w:bCs/>
        </w:rPr>
      </w:pPr>
      <w:r w:rsidRPr="00AB3D5F">
        <w:rPr>
          <w:b/>
          <w:bCs/>
        </w:rPr>
        <w:t xml:space="preserve">Ert dnr S2020/06592 </w:t>
      </w:r>
    </w:p>
    <w:p w14:paraId="7739E684" w14:textId="77777777" w:rsidR="00AB3D5F" w:rsidRDefault="00AB3D5F" w:rsidP="00AB3D5F"/>
    <w:p w14:paraId="76806B6F" w14:textId="5405A28D" w:rsidR="00AB3D5F" w:rsidRPr="00AB3D5F" w:rsidRDefault="00AB3D5F" w:rsidP="00AB3D5F">
      <w:r w:rsidRPr="00AB3D5F">
        <w:t>Svenska Tornedalingars Riksförbund-Tornionlaaksolaiset, STR-T, företräder den nationella minoriteten tornedalingar, kväner och lantalaiset samt det nationella minoritetsspråket meänkieli.</w:t>
      </w:r>
    </w:p>
    <w:p w14:paraId="49900709" w14:textId="77777777" w:rsidR="00AB3D5F" w:rsidRPr="00AB3D5F" w:rsidRDefault="00AB3D5F" w:rsidP="00AB3D5F">
      <w:pPr>
        <w:rPr>
          <w:rFonts w:cs="TradeGothic-BoldTwo"/>
        </w:rPr>
      </w:pPr>
    </w:p>
    <w:p w14:paraId="37A67756" w14:textId="2135C26E" w:rsidR="00AB3D5F" w:rsidRPr="00AB3D5F" w:rsidRDefault="00AB3D5F" w:rsidP="00AB3D5F">
      <w:r w:rsidRPr="00AB3D5F">
        <w:rPr>
          <w:rFonts w:cs="TradeGothic-BoldTwo"/>
        </w:rPr>
        <w:t>STR-T anser att det är glädjande att utredningen på exempelvis sid 264 informerar på ett korrekt sätt om nationella minoriteter och minoritetsspråk.</w:t>
      </w:r>
    </w:p>
    <w:p w14:paraId="5BEF36A1" w14:textId="77777777" w:rsidR="00AB3D5F" w:rsidRPr="00AB3D5F" w:rsidRDefault="00AB3D5F" w:rsidP="00AB3D5F"/>
    <w:p w14:paraId="083CFB62" w14:textId="4D889CAE" w:rsidR="00AB3D5F" w:rsidRPr="00AB3D5F" w:rsidRDefault="00AB3D5F" w:rsidP="00AB3D5F">
      <w:r w:rsidRPr="00AB3D5F">
        <w:t>STR-T väljer</w:t>
      </w:r>
      <w:r>
        <w:t xml:space="preserve">, precis som Sverigefinländarnas delegation, </w:t>
      </w:r>
      <w:r w:rsidRPr="00AB3D5F">
        <w:t>att lämna synpunkter med utgångspunkt i den sammanfattning som presenteras av utredningen.</w:t>
      </w:r>
    </w:p>
    <w:p w14:paraId="2684899D" w14:textId="563CB2E3" w:rsidR="00AB3D5F" w:rsidRDefault="00AB3D5F" w:rsidP="00AB3D5F"/>
    <w:p w14:paraId="71A785E7" w14:textId="77777777" w:rsidR="00AB3D5F" w:rsidRDefault="00AB3D5F" w:rsidP="00AB3D5F"/>
    <w:p w14:paraId="45A0098D" w14:textId="77777777" w:rsidR="00AB3D5F" w:rsidRPr="00AB3D5F" w:rsidRDefault="00AB3D5F" w:rsidP="00AB3D5F">
      <w:pPr>
        <w:pStyle w:val="Rubrik2"/>
        <w:rPr>
          <w:color w:val="006699" w:themeColor="accent2"/>
        </w:rPr>
      </w:pPr>
      <w:r w:rsidRPr="00AB3D5F">
        <w:rPr>
          <w:color w:val="006699" w:themeColor="accent2"/>
        </w:rPr>
        <w:t>En mer enhetlig begreppsanvändning</w:t>
      </w:r>
    </w:p>
    <w:p w14:paraId="279B44EF" w14:textId="2670CAB5" w:rsidR="00AB3D5F" w:rsidRDefault="00AB3D5F" w:rsidP="00AB3D5F">
      <w:r>
        <w:t xml:space="preserve">STR-T tillstyrker att det enhetliga begreppet </w:t>
      </w:r>
      <w:r w:rsidRPr="008B5C5F">
        <w:rPr>
          <w:i/>
          <w:iCs/>
        </w:rPr>
        <w:t>insatser</w:t>
      </w:r>
      <w:r>
        <w:t xml:space="preserve"> införs i lagen, detta innebär att socialnämnden ska erbjuda insatser i form av rådgivning, omsorg, vård, stöd och annan hjälp till enskilda som är i behov. Samtidigt vill STR-T poängtera att begreppsförändringen på inga sätt ska vara en åtgärd för att avhumanisera de människor som är i behov av vård.</w:t>
      </w:r>
    </w:p>
    <w:p w14:paraId="3AC80461" w14:textId="77777777" w:rsidR="00AB3D5F" w:rsidRDefault="00AB3D5F" w:rsidP="00AB3D5F"/>
    <w:p w14:paraId="0AB04F15" w14:textId="77777777" w:rsidR="00AB3D5F" w:rsidRPr="00AB3D5F" w:rsidRDefault="00AB3D5F" w:rsidP="00AB3D5F">
      <w:pPr>
        <w:pStyle w:val="Rubrik2"/>
        <w:rPr>
          <w:color w:val="006699" w:themeColor="accent2"/>
        </w:rPr>
      </w:pPr>
      <w:r w:rsidRPr="00AB3D5F">
        <w:rPr>
          <w:color w:val="006699" w:themeColor="accent2"/>
        </w:rPr>
        <w:t>Socialtjänstens mål</w:t>
      </w:r>
    </w:p>
    <w:p w14:paraId="28D68C55" w14:textId="501D45F0" w:rsidR="00AB3D5F" w:rsidRDefault="00AB3D5F" w:rsidP="00AB3D5F">
      <w:r>
        <w:t>STR-T är av samma uppfattning som utredningen; att socialtjänstens principer och mål måste kopplas till hur verksamheten sammantaget kan säkerställa jämlikhet, jämställdhet och likvärdighet. Likvärdighetsprincipen behöver implementeras i all offentlig verksamhet d v s att samhällets insatser utformas med hänsyn till tornedalingars, kväner, lantalaisets och övriga nationella minoriteters behov. STR-T menar att tillgången på meänkielitalande personal inom hälso- och sjukvård, äldreomsorg och socialtjänst ska bli bättre. Detta förutsätter en förändrad personalpolitik hos huvudmän som möjliggör att kunskaper i nationella minoritetsspråk och kultur är meriterande. STR-T menar att yrkesutbildnings</w:t>
      </w:r>
      <w:r>
        <w:t>-</w:t>
      </w:r>
      <w:r>
        <w:t>anordnare behöver intensifiera rekrytering av studeranden bland nationella minoriteter för att säkerställa en framtida kompetensförsörjning. Utbildning i bristyrken behöver också utökas.</w:t>
      </w:r>
    </w:p>
    <w:p w14:paraId="1AB9F7C3" w14:textId="77777777" w:rsidR="00AB3D5F" w:rsidRDefault="00AB3D5F" w:rsidP="00AB3D5F"/>
    <w:p w14:paraId="49D25918" w14:textId="77777777" w:rsidR="00AB3D5F" w:rsidRPr="00AB3D5F" w:rsidRDefault="00AB3D5F" w:rsidP="00AB3D5F">
      <w:pPr>
        <w:pStyle w:val="Rubrik2"/>
        <w:rPr>
          <w:color w:val="006699" w:themeColor="accent2"/>
        </w:rPr>
      </w:pPr>
      <w:r w:rsidRPr="00AB3D5F">
        <w:rPr>
          <w:color w:val="006699" w:themeColor="accent2"/>
        </w:rPr>
        <w:t>Ett förebyggande perspektiv och en lätt tillgänglig socialtjänst</w:t>
      </w:r>
    </w:p>
    <w:p w14:paraId="25B0BABF" w14:textId="442C6F6A" w:rsidR="00AB3D5F" w:rsidRDefault="00AB3D5F" w:rsidP="00AB3D5F">
      <w:r>
        <w:t>STR-T tillstyrker att det i socialtjänstlagen ska anges att lagen ska ha ett förebyggande perspektiv och inriktas på att vara lätt tillgänglig.</w:t>
      </w:r>
    </w:p>
    <w:p w14:paraId="77BB1470" w14:textId="77777777" w:rsidR="00AB3D5F" w:rsidRDefault="00AB3D5F" w:rsidP="00AB3D5F"/>
    <w:p w14:paraId="07F900BD" w14:textId="77777777" w:rsidR="00AB3D5F" w:rsidRPr="00AB3D5F" w:rsidRDefault="00AB3D5F" w:rsidP="00AB3D5F">
      <w:pPr>
        <w:pStyle w:val="Rubrik2"/>
        <w:rPr>
          <w:color w:val="006699" w:themeColor="accent2"/>
        </w:rPr>
      </w:pPr>
      <w:r w:rsidRPr="00AB3D5F">
        <w:rPr>
          <w:color w:val="006699" w:themeColor="accent2"/>
        </w:rPr>
        <w:t>Kommunen ska planera sina insatser</w:t>
      </w:r>
    </w:p>
    <w:p w14:paraId="769E13D8" w14:textId="6D236F77" w:rsidR="00AB3D5F" w:rsidRDefault="00AB3D5F" w:rsidP="00AB3D5F">
      <w:r>
        <w:t xml:space="preserve">STR-T instämmer med utredningen att </w:t>
      </w:r>
      <w:r w:rsidRPr="00AB3D5F">
        <w:rPr>
          <w:i/>
          <w:iCs/>
        </w:rPr>
        <w:t>”kommunen vid planeringen särskilt ska beakta behovet av tidiga och förebyggande insatser. I planeringen ska kommunen, vid behov, samverka med regionen samt andra samhällsorgan och organisationer.”</w:t>
      </w:r>
      <w:r>
        <w:t xml:space="preserve"> STR-T är av åsikten att nationella minoriteters organisationer kan medverka i olika uppgifter.</w:t>
      </w:r>
    </w:p>
    <w:p w14:paraId="03781DDF" w14:textId="77777777" w:rsidR="00AB3D5F" w:rsidRDefault="00AB3D5F" w:rsidP="00AB3D5F"/>
    <w:p w14:paraId="296C46B9" w14:textId="77777777" w:rsidR="00AB3D5F" w:rsidRPr="00AB3D5F" w:rsidRDefault="00AB3D5F" w:rsidP="00AB3D5F">
      <w:pPr>
        <w:pStyle w:val="Rubrik2"/>
        <w:rPr>
          <w:color w:val="006699" w:themeColor="accent2"/>
        </w:rPr>
      </w:pPr>
      <w:r w:rsidRPr="00AB3D5F">
        <w:rPr>
          <w:color w:val="006699" w:themeColor="accent2"/>
        </w:rPr>
        <w:t>Krav på god kvalitet, god kvalitet förutsätter uppföljning, betydelsen av ett gott bemötande</w:t>
      </w:r>
    </w:p>
    <w:p w14:paraId="39E1E76C" w14:textId="321EAE62" w:rsidR="00AB3D5F" w:rsidRDefault="00AB3D5F" w:rsidP="00AB3D5F">
      <w:r>
        <w:t xml:space="preserve">STR-T instämmer med utredningens förslag. Med tanke på att </w:t>
      </w:r>
      <w:r w:rsidRPr="00AB3D5F">
        <w:rPr>
          <w:i/>
          <w:iCs/>
        </w:rPr>
        <w:t>”personalen är avgörande för en socialtjänst av god kvalitet”</w:t>
      </w:r>
      <w:r>
        <w:t xml:space="preserve"> och </w:t>
      </w:r>
      <w:r w:rsidRPr="00AB3D5F">
        <w:rPr>
          <w:i/>
          <w:iCs/>
        </w:rPr>
        <w:t>”mötet med den enskilde är en av viktigaste faktorerna för god kvalitet”</w:t>
      </w:r>
      <w:r>
        <w:t xml:space="preserve"> behöver samhället anstränga sig och målvetet få fram yrkeskompetenta personer med kunskaper i minoritetsspråk.</w:t>
      </w:r>
    </w:p>
    <w:p w14:paraId="5E14AC2F" w14:textId="459A65FE" w:rsidR="00AB3D5F" w:rsidRDefault="00AB3D5F" w:rsidP="00AB3D5F"/>
    <w:p w14:paraId="2A77E743" w14:textId="77777777" w:rsidR="00AB3D5F" w:rsidRPr="00AB3D5F" w:rsidRDefault="00AB3D5F" w:rsidP="00AB3D5F">
      <w:pPr>
        <w:pStyle w:val="Rubrik2"/>
        <w:rPr>
          <w:color w:val="006699" w:themeColor="accent2"/>
        </w:rPr>
      </w:pPr>
      <w:r w:rsidRPr="00AB3D5F">
        <w:rPr>
          <w:color w:val="006699" w:themeColor="accent2"/>
        </w:rPr>
        <w:lastRenderedPageBreak/>
        <w:t>Krav på vetenskap och beprövad erfarenhet, professionens roll, ny lag om socialtjänstregister</w:t>
      </w:r>
    </w:p>
    <w:p w14:paraId="54EFC4B0" w14:textId="5A1E64F5" w:rsidR="00AB3D5F" w:rsidRDefault="00AB3D5F" w:rsidP="00AB3D5F">
      <w:r>
        <w:t>STR-T instämmer med utredningens förslag.</w:t>
      </w:r>
    </w:p>
    <w:p w14:paraId="5B13FBB2" w14:textId="28ABBCB3" w:rsidR="00AB3D5F" w:rsidRDefault="00AB3D5F" w:rsidP="00AB3D5F"/>
    <w:p w14:paraId="0D597B7E" w14:textId="77777777" w:rsidR="00AB3D5F" w:rsidRPr="00AB3D5F" w:rsidRDefault="00AB3D5F" w:rsidP="00AB3D5F">
      <w:pPr>
        <w:pStyle w:val="Rubrik2"/>
        <w:rPr>
          <w:color w:val="006699" w:themeColor="accent2"/>
        </w:rPr>
      </w:pPr>
      <w:r w:rsidRPr="00AB3D5F">
        <w:rPr>
          <w:color w:val="006699" w:themeColor="accent2"/>
        </w:rPr>
        <w:t>Insatser efter behovsprövning- rätten till bistånd, insatser utan behovsprövning</w:t>
      </w:r>
    </w:p>
    <w:p w14:paraId="3CE3454C" w14:textId="544D01A9" w:rsidR="00AB3D5F" w:rsidRDefault="00AB3D5F" w:rsidP="00AB3D5F">
      <w:r>
        <w:t>STR-T instämmer med utredningens förslag, det är angeläget med ett flexibelt regelverk. STR-T är övertygade om att det kommer att underlätta för socialtjänsten att skapa nya verksamheter och samarbetsformer för att möta nationella minoriteters behov.</w:t>
      </w:r>
    </w:p>
    <w:p w14:paraId="2945A296" w14:textId="77777777" w:rsidR="00AB3D5F" w:rsidRDefault="00AB3D5F" w:rsidP="00AB3D5F"/>
    <w:p w14:paraId="75E65B1C" w14:textId="77777777" w:rsidR="00AB3D5F" w:rsidRPr="00AB3D5F" w:rsidRDefault="00AB3D5F" w:rsidP="00AB3D5F">
      <w:pPr>
        <w:pStyle w:val="Rubrik2"/>
        <w:rPr>
          <w:color w:val="006699" w:themeColor="accent2"/>
        </w:rPr>
      </w:pPr>
      <w:r w:rsidRPr="00AB3D5F">
        <w:rPr>
          <w:color w:val="006699" w:themeColor="accent2"/>
        </w:rPr>
        <w:t>Förtydligat barnrättsperspektiv</w:t>
      </w:r>
    </w:p>
    <w:p w14:paraId="21422D98" w14:textId="66A4565B" w:rsidR="00AB3D5F" w:rsidRDefault="00AB3D5F" w:rsidP="00AB3D5F">
      <w:r>
        <w:t>STR-T instämmer med utredningens alla punkter och förslag, men vill förtydliga att ärenden som rör nationella minoriteter ställer utöver yrkeskompetens även krav på kunskaper i språk</w:t>
      </w:r>
      <w:r>
        <w:t xml:space="preserve"> och kultur</w:t>
      </w:r>
      <w:r>
        <w:t>.</w:t>
      </w:r>
    </w:p>
    <w:p w14:paraId="67DDA0D2" w14:textId="77777777" w:rsidR="00AB3D5F" w:rsidRDefault="00AB3D5F" w:rsidP="00AB3D5F"/>
    <w:p w14:paraId="02DBF3C5" w14:textId="77777777" w:rsidR="00AB3D5F" w:rsidRPr="00AB3D5F" w:rsidRDefault="00AB3D5F" w:rsidP="00AB3D5F">
      <w:pPr>
        <w:pStyle w:val="Rubrik2"/>
        <w:rPr>
          <w:color w:val="006699" w:themeColor="accent2"/>
        </w:rPr>
      </w:pPr>
      <w:r w:rsidRPr="00AB3D5F">
        <w:rPr>
          <w:color w:val="006699" w:themeColor="accent2"/>
        </w:rPr>
        <w:t>Äldreomsorgens reglering</w:t>
      </w:r>
    </w:p>
    <w:p w14:paraId="4B236DFC" w14:textId="77777777" w:rsidR="00AB3D5F" w:rsidRDefault="00AB3D5F" w:rsidP="00AB3D5F">
      <w:r>
        <w:t xml:space="preserve">När det gäller äldreomsorg på nationella minoritetsspråk vill STR-T påminna om propositionen 2017/18:199 och punkten 11.2; </w:t>
      </w:r>
      <w:r w:rsidRPr="00AB3D5F">
        <w:rPr>
          <w:i/>
          <w:iCs/>
        </w:rPr>
        <w:t>”Med anledning av att det finns starka skäl som talar för att det nationella minoriteternas rättigheter inom äldreomsorgen ska regleras integrerat med andra bestämmelser om äldreomsorg avser regeringen att återkomma i frågan efter att utredningen om översynen av socialtjänstlagen har presenterats.”</w:t>
      </w:r>
      <w:r>
        <w:t xml:space="preserve"> STR-T anser att rätten till äldreomsorg på nationella minoritetsspråk ska överföras från </w:t>
      </w:r>
      <w:r w:rsidRPr="00BC40A5">
        <w:t>Lagen om nationella minoriteter och minoritetsspråk till Socialtjänstlagen.</w:t>
      </w:r>
      <w:r>
        <w:t xml:space="preserve"> Detta för att åstadkomma ett tydligt kommunalt ansvar i äldreomsorgsfrågor på nationella minoritetsspråk. </w:t>
      </w:r>
    </w:p>
    <w:p w14:paraId="293F36D7" w14:textId="2962B60C" w:rsidR="00AB3D5F" w:rsidRDefault="00AB3D5F" w:rsidP="00AB3D5F">
      <w:r>
        <w:t xml:space="preserve">STR-T välkomnar regeringens beslut 2020-12-22 om att utreda frågan om en äldreomsorgslag, och att </w:t>
      </w:r>
      <w:r>
        <w:t>bland annat</w:t>
      </w:r>
      <w:r>
        <w:t xml:space="preserve"> företrädare för de nationella minoriteterna ska ges tillfälle att bidra med kunskap </w:t>
      </w:r>
      <w:r>
        <w:t xml:space="preserve">samt </w:t>
      </w:r>
      <w:r>
        <w:t>möjlighet att framföra synpunkter under utredningens gång.</w:t>
      </w:r>
    </w:p>
    <w:p w14:paraId="1D0ADAB6" w14:textId="77777777" w:rsidR="00AB3D5F" w:rsidRDefault="00AB3D5F" w:rsidP="00AB3D5F"/>
    <w:p w14:paraId="79279BDC" w14:textId="77777777" w:rsidR="00AB3D5F" w:rsidRPr="00AB3D5F" w:rsidRDefault="00AB3D5F" w:rsidP="00AB3D5F">
      <w:pPr>
        <w:pStyle w:val="Rubrik2"/>
        <w:rPr>
          <w:color w:val="006699" w:themeColor="accent2"/>
        </w:rPr>
      </w:pPr>
      <w:r w:rsidRPr="00AB3D5F">
        <w:rPr>
          <w:color w:val="006699" w:themeColor="accent2"/>
        </w:rPr>
        <w:t>Samverkan mellan kommuner</w:t>
      </w:r>
    </w:p>
    <w:p w14:paraId="7F934B3E" w14:textId="2E538C5E" w:rsidR="00AB3D5F" w:rsidRDefault="00AB3D5F" w:rsidP="00AB3D5F">
      <w:r>
        <w:t xml:space="preserve">Utredningen konstaterar att </w:t>
      </w:r>
      <w:r w:rsidRPr="00AB3D5F">
        <w:rPr>
          <w:i/>
          <w:iCs/>
        </w:rPr>
        <w:t>”Möjligheten och förutsättningarna för kommuner att samarbeta och samverka har stärkts genom den nya regleringen i 9 kap.37 § KL och utredningen föreslår inga ytterligare ändringar i denna del.”</w:t>
      </w:r>
      <w:r>
        <w:t xml:space="preserve"> STR-T anser att samverkan mellan kommuner kommer att vara nödvändig t</w:t>
      </w:r>
      <w:r>
        <w:t>ill exempel</w:t>
      </w:r>
      <w:r>
        <w:t xml:space="preserve"> för att en kommun med ett äldreboende för meänkielitalande ska kunna erbjuda platser till en kommun som saknar ett äldreboende för meänkielitalande.</w:t>
      </w:r>
    </w:p>
    <w:p w14:paraId="61019644" w14:textId="77777777" w:rsidR="00AB3D5F" w:rsidRDefault="00AB3D5F" w:rsidP="00AB3D5F"/>
    <w:p w14:paraId="50BA8155" w14:textId="77777777" w:rsidR="00AB3D5F" w:rsidRPr="00AB3D5F" w:rsidRDefault="00AB3D5F" w:rsidP="00AB3D5F">
      <w:pPr>
        <w:pStyle w:val="Rubrik2"/>
        <w:rPr>
          <w:color w:val="006699" w:themeColor="accent2"/>
        </w:rPr>
      </w:pPr>
      <w:r w:rsidRPr="00AB3D5F">
        <w:rPr>
          <w:color w:val="006699" w:themeColor="accent2"/>
        </w:rPr>
        <w:t>Stimulansmedel</w:t>
      </w:r>
    </w:p>
    <w:p w14:paraId="1E0084CE" w14:textId="77777777" w:rsidR="00AB3D5F" w:rsidRDefault="00AB3D5F" w:rsidP="00AB3D5F">
      <w:r>
        <w:t xml:space="preserve">STR-T instämmer med utredningens förslag. </w:t>
      </w:r>
    </w:p>
    <w:p w14:paraId="14F38E08" w14:textId="14EE8ACB" w:rsidR="00AB3D5F" w:rsidRDefault="00AB3D5F" w:rsidP="00AB3D5F"/>
    <w:p w14:paraId="1E4F4A4A" w14:textId="62E1C9BB" w:rsidR="00AB3D5F" w:rsidRDefault="00AB3D5F" w:rsidP="00AB3D5F"/>
    <w:p w14:paraId="0B04E467" w14:textId="77777777" w:rsidR="00AB3D5F" w:rsidRDefault="00AB3D5F" w:rsidP="00AB3D5F"/>
    <w:p w14:paraId="5E9C8F6A" w14:textId="77777777" w:rsidR="00AB3D5F" w:rsidRDefault="00AB3D5F" w:rsidP="00AB3D5F">
      <w:r>
        <w:t>Dag som ovan</w:t>
      </w:r>
    </w:p>
    <w:p w14:paraId="3736AC6D" w14:textId="77777777" w:rsidR="00AB3D5F" w:rsidRDefault="00AB3D5F" w:rsidP="00AB3D5F"/>
    <w:p w14:paraId="4781A00C" w14:textId="55BAF23F" w:rsidR="00AB3D5F" w:rsidRDefault="00AB3D5F" w:rsidP="00AB3D5F"/>
    <w:p w14:paraId="7FEC48E1" w14:textId="77777777" w:rsidR="00AB3D5F" w:rsidRDefault="00AB3D5F" w:rsidP="00AB3D5F"/>
    <w:p w14:paraId="52E5CD04" w14:textId="77777777" w:rsidR="00AB3D5F" w:rsidRDefault="00AB3D5F" w:rsidP="00AB3D5F">
      <w:r>
        <w:t>Kerstin Salomonsson</w:t>
      </w:r>
      <w:r>
        <w:tab/>
      </w:r>
      <w:r>
        <w:tab/>
      </w:r>
      <w:r>
        <w:tab/>
        <w:t>Maja Mella</w:t>
      </w:r>
    </w:p>
    <w:p w14:paraId="54F6F86E" w14:textId="77777777" w:rsidR="00AB3D5F" w:rsidRDefault="00AB3D5F" w:rsidP="00AB3D5F">
      <w:r>
        <w:t>Ordförande</w:t>
      </w:r>
      <w:r>
        <w:tab/>
      </w:r>
      <w:r>
        <w:tab/>
      </w:r>
      <w:r>
        <w:tab/>
      </w:r>
      <w:r>
        <w:tab/>
        <w:t>Verksamhetsledare</w:t>
      </w:r>
    </w:p>
    <w:p w14:paraId="62E59F0C" w14:textId="179FA0E6" w:rsidR="00F95BF5" w:rsidRPr="005A4669" w:rsidRDefault="00F95BF5" w:rsidP="005A4669"/>
    <w:sectPr w:rsidR="00F95BF5" w:rsidRPr="005A4669" w:rsidSect="00184818">
      <w:headerReference w:type="default" r:id="rId8"/>
      <w:footerReference w:type="default" r:id="rId9"/>
      <w:pgSz w:w="11900" w:h="16840"/>
      <w:pgMar w:top="2552" w:right="1418" w:bottom="2268" w:left="1418" w:header="85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1BDB5" w14:textId="77777777" w:rsidR="002E645E" w:rsidRDefault="002E645E" w:rsidP="00BB3680">
      <w:r>
        <w:separator/>
      </w:r>
    </w:p>
  </w:endnote>
  <w:endnote w:type="continuationSeparator" w:id="0">
    <w:p w14:paraId="6CC94571" w14:textId="77777777" w:rsidR="002E645E" w:rsidRDefault="002E645E" w:rsidP="00BB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-BoldTw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A9ED0" w14:textId="77777777" w:rsidR="00531603" w:rsidRDefault="00421806" w:rsidP="00E43A1B">
    <w:pPr>
      <w:widowControl w:val="0"/>
      <w:autoSpaceDE w:val="0"/>
      <w:autoSpaceDN w:val="0"/>
      <w:adjustRightInd w:val="0"/>
      <w:rPr>
        <w:rFonts w:asciiTheme="majorHAnsi" w:hAnsiTheme="majorHAnsi" w:cs="Calibri"/>
        <w:color w:val="006699" w:themeColor="accent2"/>
        <w:szCs w:val="20"/>
      </w:rPr>
    </w:pPr>
    <w:r>
      <w:rPr>
        <w:rFonts w:asciiTheme="majorHAnsi" w:hAnsiTheme="majorHAnsi" w:cs="Calibri"/>
        <w:noProof/>
        <w:color w:val="006699" w:themeColor="accent2"/>
        <w:szCs w:val="20"/>
        <w:lang w:eastAsia="sv-SE"/>
      </w:rPr>
      <w:drawing>
        <wp:inline distT="0" distB="0" distL="0" distR="0" wp14:anchorId="53FA12DC" wp14:editId="3BB25D69">
          <wp:extent cx="5713765" cy="85102"/>
          <wp:effectExtent l="0" t="0" r="1270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oup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7203077" cy="107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6B5958" w14:textId="77777777" w:rsidR="00531603" w:rsidRDefault="00531603" w:rsidP="00E43A1B">
    <w:pPr>
      <w:widowControl w:val="0"/>
      <w:autoSpaceDE w:val="0"/>
      <w:autoSpaceDN w:val="0"/>
      <w:adjustRightInd w:val="0"/>
      <w:rPr>
        <w:rFonts w:asciiTheme="majorHAnsi" w:hAnsiTheme="majorHAnsi" w:cs="Calibri"/>
        <w:color w:val="006699" w:themeColor="accent2"/>
        <w:szCs w:val="20"/>
      </w:rPr>
    </w:pPr>
    <w:r>
      <w:rPr>
        <w:rFonts w:asciiTheme="majorHAnsi" w:hAnsiTheme="majorHAnsi" w:cs="Calibri"/>
        <w:noProof/>
        <w:color w:val="006699" w:themeColor="accent2"/>
        <w:szCs w:val="2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B6650E" wp14:editId="244F90BF">
              <wp:simplePos x="0" y="0"/>
              <wp:positionH relativeFrom="column">
                <wp:posOffset>-70336</wp:posOffset>
              </wp:positionH>
              <wp:positionV relativeFrom="paragraph">
                <wp:posOffset>136525</wp:posOffset>
              </wp:positionV>
              <wp:extent cx="2747204" cy="345440"/>
              <wp:effectExtent l="0" t="0" r="0" b="1016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7204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E1D688" w14:textId="0604798C" w:rsidR="00421806" w:rsidRDefault="00421806" w:rsidP="0042180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hAnsiTheme="majorHAnsi" w:cs="Calibri"/>
                              <w:color w:val="006699" w:themeColor="accent2"/>
                              <w:sz w:val="18"/>
                              <w:szCs w:val="18"/>
                            </w:rPr>
                          </w:pPr>
                          <w:r w:rsidRPr="00531603">
                            <w:rPr>
                              <w:rFonts w:asciiTheme="majorHAnsi" w:hAnsiTheme="majorHAnsi" w:cs="Calibri"/>
                              <w:color w:val="006699" w:themeColor="accent2"/>
                              <w:sz w:val="18"/>
                              <w:szCs w:val="18"/>
                            </w:rPr>
                            <w:t>Svenska Tornedalingars Riksförbund-Tornionlaaksolaiset</w:t>
                          </w:r>
                        </w:p>
                        <w:p w14:paraId="74B7A116" w14:textId="43571342" w:rsidR="009C29F2" w:rsidRPr="00531603" w:rsidRDefault="009C29F2" w:rsidP="0042180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ajorHAnsi" w:hAnsiTheme="majorHAnsi" w:cs="Times New Roman"/>
                              <w:color w:val="006699" w:themeColor="accent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cs="Calibri"/>
                              <w:color w:val="006699" w:themeColor="accent2"/>
                              <w:sz w:val="18"/>
                              <w:szCs w:val="18"/>
                            </w:rPr>
                            <w:t>Tornedalsvägen 13, 984 31 Pajala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B6650E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7" type="#_x0000_t202" style="position:absolute;margin-left:-5.55pt;margin-top:10.75pt;width:216.3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" filled="f" stroked="f">
              <v:textbox>
                <w:txbxContent>
                  <w:p w14:paraId="43E1D688" w14:textId="0604798C" w:rsidR="00421806" w:rsidRDefault="00421806" w:rsidP="0042180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hAnsiTheme="majorHAnsi" w:cs="Calibri"/>
                        <w:color w:val="006699" w:themeColor="accent2"/>
                        <w:sz w:val="18"/>
                        <w:szCs w:val="18"/>
                      </w:rPr>
                    </w:pPr>
                    <w:r w:rsidRPr="00531603">
                      <w:rPr>
                        <w:rFonts w:asciiTheme="majorHAnsi" w:hAnsiTheme="majorHAnsi" w:cs="Calibri"/>
                        <w:color w:val="006699" w:themeColor="accent2"/>
                        <w:sz w:val="18"/>
                        <w:szCs w:val="18"/>
                      </w:rPr>
                      <w:t>Svenska Tornedalingars Riksförbund-Tornionlaaksolaiset</w:t>
                    </w:r>
                  </w:p>
                  <w:p w14:paraId="74B7A116" w14:textId="43571342" w:rsidR="009C29F2" w:rsidRPr="00531603" w:rsidRDefault="009C29F2" w:rsidP="00421806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ajorHAnsi" w:hAnsiTheme="majorHAnsi" w:cs="Times New Roman"/>
                        <w:color w:val="006699" w:themeColor="accent2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="Calibri"/>
                        <w:color w:val="006699" w:themeColor="accent2"/>
                        <w:sz w:val="18"/>
                        <w:szCs w:val="18"/>
                      </w:rPr>
                      <w:t>Tornedalsvägen 13, 984 31 Pajala</w:t>
                    </w:r>
                  </w:p>
                </w:txbxContent>
              </v:textbox>
            </v:shape>
          </w:pict>
        </mc:Fallback>
      </mc:AlternateContent>
    </w:r>
  </w:p>
  <w:p w14:paraId="1F4F5F42" w14:textId="77777777" w:rsidR="00421806" w:rsidRDefault="00421806" w:rsidP="00E43A1B">
    <w:pPr>
      <w:widowControl w:val="0"/>
      <w:autoSpaceDE w:val="0"/>
      <w:autoSpaceDN w:val="0"/>
      <w:adjustRightInd w:val="0"/>
      <w:rPr>
        <w:rFonts w:asciiTheme="majorHAnsi" w:hAnsiTheme="majorHAnsi" w:cs="Calibri"/>
        <w:color w:val="006699" w:themeColor="accent2"/>
        <w:szCs w:val="20"/>
      </w:rPr>
    </w:pPr>
  </w:p>
  <w:p w14:paraId="43063C18" w14:textId="77777777" w:rsidR="00421806" w:rsidRDefault="00421806" w:rsidP="00E43A1B">
    <w:pPr>
      <w:widowControl w:val="0"/>
      <w:autoSpaceDE w:val="0"/>
      <w:autoSpaceDN w:val="0"/>
      <w:adjustRightInd w:val="0"/>
      <w:rPr>
        <w:rFonts w:asciiTheme="majorHAnsi" w:hAnsiTheme="majorHAnsi" w:cs="Calibri"/>
        <w:color w:val="006699" w:themeColor="accent2"/>
        <w:szCs w:val="20"/>
      </w:rPr>
    </w:pPr>
  </w:p>
  <w:p w14:paraId="613C4BBE" w14:textId="77777777" w:rsidR="00421806" w:rsidRDefault="00184818" w:rsidP="00E43A1B">
    <w:pPr>
      <w:widowControl w:val="0"/>
      <w:autoSpaceDE w:val="0"/>
      <w:autoSpaceDN w:val="0"/>
      <w:adjustRightInd w:val="0"/>
      <w:rPr>
        <w:rFonts w:asciiTheme="majorHAnsi" w:hAnsiTheme="majorHAnsi" w:cs="Calibri"/>
        <w:color w:val="006699" w:themeColor="accent2"/>
        <w:szCs w:val="20"/>
      </w:rPr>
    </w:pPr>
    <w:r>
      <w:rPr>
        <w:rFonts w:asciiTheme="majorHAnsi" w:hAnsiTheme="majorHAnsi" w:cs="Calibri"/>
        <w:noProof/>
        <w:color w:val="006699" w:themeColor="accent2"/>
        <w:szCs w:val="20"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70ADE1" wp14:editId="4CCB56F2">
              <wp:simplePos x="0" y="0"/>
              <wp:positionH relativeFrom="column">
                <wp:posOffset>3048536</wp:posOffset>
              </wp:positionH>
              <wp:positionV relativeFrom="paragraph">
                <wp:posOffset>81280</wp:posOffset>
              </wp:positionV>
              <wp:extent cx="2747204" cy="534385"/>
              <wp:effectExtent l="0" t="0" r="0" b="0"/>
              <wp:wrapNone/>
              <wp:docPr id="12" name="Textrut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7204" cy="53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467C78" w14:textId="77777777" w:rsidR="0012062B" w:rsidRPr="005A4669" w:rsidRDefault="002E645E" w:rsidP="0012062B">
                          <w:pPr>
                            <w:jc w:val="right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2062B" w:rsidRPr="005A4669">
                              <w:rPr>
                                <w:rStyle w:val="Hyperlnk"/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info@str-t.com</w:t>
                            </w:r>
                          </w:hyperlink>
                        </w:p>
                        <w:p w14:paraId="3921FA62" w14:textId="77777777" w:rsidR="0012062B" w:rsidRPr="005A4669" w:rsidRDefault="002E645E" w:rsidP="0012062B">
                          <w:pPr>
                            <w:jc w:val="right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hyperlink r:id="rId3" w:history="1">
                            <w:r w:rsidR="0012062B" w:rsidRPr="005A4669">
                              <w:rPr>
                                <w:rStyle w:val="Hyperlnk"/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www.str-t.com</w:t>
                            </w:r>
                          </w:hyperlink>
                        </w:p>
                        <w:p w14:paraId="678F65EE" w14:textId="008E6C86" w:rsidR="0012062B" w:rsidRPr="005A4669" w:rsidRDefault="002E645E" w:rsidP="005A4669">
                          <w:pPr>
                            <w:jc w:val="right"/>
                          </w:pPr>
                          <w:hyperlink r:id="rId4" w:history="1">
                            <w:r w:rsidR="005A4669" w:rsidRPr="005A4669">
                              <w:rPr>
                                <w:rStyle w:val="Hyperlnk"/>
                                <w:rFonts w:asciiTheme="majorHAnsi" w:hAnsiTheme="majorHAnsi"/>
                                <w:color w:val="auto"/>
                                <w:sz w:val="18"/>
                                <w:szCs w:val="18"/>
                              </w:rPr>
                              <w:t>www.facebook.com/</w:t>
                            </w:r>
                          </w:hyperlink>
                          <w:r w:rsidR="005A4669" w:rsidRPr="005A4669">
                            <w:rPr>
                              <w:rStyle w:val="Hyperlnk"/>
                              <w:rFonts w:asciiTheme="majorHAnsi" w:hAnsiTheme="majorHAnsi"/>
                              <w:color w:val="auto"/>
                              <w:sz w:val="18"/>
                              <w:szCs w:val="18"/>
                            </w:rPr>
                            <w:t>tornionlaaksolaiset</w:t>
                          </w:r>
                        </w:p>
                        <w:p w14:paraId="03463D9F" w14:textId="77777777" w:rsidR="00421806" w:rsidRPr="0012062B" w:rsidRDefault="00421806" w:rsidP="00531603">
                          <w:pPr>
                            <w:jc w:val="right"/>
                            <w:rPr>
                              <w:rFonts w:asciiTheme="majorHAnsi" w:hAnsiTheme="majorHAnsi"/>
                              <w:color w:val="44546A" w:themeColor="text2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70ADE1" id="Textruta 12" o:spid="_x0000_s1028" type="#_x0000_t202" style="position:absolute;margin-left:240.05pt;margin-top:6.4pt;width:216.3pt;height:4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" filled="f" stroked="f">
              <v:textbox>
                <w:txbxContent>
                  <w:p w14:paraId="66467C78" w14:textId="77777777" w:rsidR="0012062B" w:rsidRPr="005A4669" w:rsidRDefault="002E645E" w:rsidP="0012062B">
                    <w:pPr>
                      <w:jc w:val="right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hyperlink r:id="rId5" w:history="1">
                      <w:r w:rsidR="0012062B" w:rsidRPr="005A4669">
                        <w:rPr>
                          <w:rStyle w:val="Hyperlnk"/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>info@str-t.com</w:t>
                      </w:r>
                    </w:hyperlink>
                  </w:p>
                  <w:p w14:paraId="3921FA62" w14:textId="77777777" w:rsidR="0012062B" w:rsidRPr="005A4669" w:rsidRDefault="002E645E" w:rsidP="0012062B">
                    <w:pPr>
                      <w:jc w:val="right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hyperlink r:id="rId6" w:history="1">
                      <w:r w:rsidR="0012062B" w:rsidRPr="005A4669">
                        <w:rPr>
                          <w:rStyle w:val="Hyperlnk"/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>www.str-t.com</w:t>
                      </w:r>
                    </w:hyperlink>
                  </w:p>
                  <w:p w14:paraId="678F65EE" w14:textId="008E6C86" w:rsidR="0012062B" w:rsidRPr="005A4669" w:rsidRDefault="002E645E" w:rsidP="005A4669">
                    <w:pPr>
                      <w:jc w:val="right"/>
                    </w:pPr>
                    <w:hyperlink r:id="rId7" w:history="1">
                      <w:r w:rsidR="005A4669" w:rsidRPr="005A4669">
                        <w:rPr>
                          <w:rStyle w:val="Hyperlnk"/>
                          <w:rFonts w:asciiTheme="majorHAnsi" w:hAnsiTheme="majorHAnsi"/>
                          <w:color w:val="auto"/>
                          <w:sz w:val="18"/>
                          <w:szCs w:val="18"/>
                        </w:rPr>
                        <w:t>www.facebook.com/</w:t>
                      </w:r>
                    </w:hyperlink>
                    <w:r w:rsidR="005A4669" w:rsidRPr="005A4669">
                      <w:rPr>
                        <w:rStyle w:val="Hyperlnk"/>
                        <w:rFonts w:asciiTheme="majorHAnsi" w:hAnsiTheme="majorHAnsi"/>
                        <w:color w:val="auto"/>
                        <w:sz w:val="18"/>
                        <w:szCs w:val="18"/>
                      </w:rPr>
                      <w:t>tornionlaaksolaiset</w:t>
                    </w:r>
                  </w:p>
                  <w:p w14:paraId="03463D9F" w14:textId="77777777" w:rsidR="00421806" w:rsidRPr="0012062B" w:rsidRDefault="00421806" w:rsidP="00531603">
                    <w:pPr>
                      <w:jc w:val="right"/>
                      <w:rPr>
                        <w:rFonts w:asciiTheme="majorHAnsi" w:hAnsiTheme="majorHAnsi"/>
                        <w:color w:val="44546A" w:themeColor="text2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 w:cs="Calibri"/>
        <w:noProof/>
        <w:color w:val="006699" w:themeColor="accent2"/>
        <w:szCs w:val="2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D36352" wp14:editId="5B961FB9">
              <wp:simplePos x="0" y="0"/>
              <wp:positionH relativeFrom="column">
                <wp:posOffset>-69701</wp:posOffset>
              </wp:positionH>
              <wp:positionV relativeFrom="paragraph">
                <wp:posOffset>69215</wp:posOffset>
              </wp:positionV>
              <wp:extent cx="2747204" cy="534385"/>
              <wp:effectExtent l="0" t="0" r="0" b="0"/>
              <wp:wrapNone/>
              <wp:docPr id="11" name="Textrut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7204" cy="53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492932" w14:textId="3F399E16" w:rsidR="00421806" w:rsidRPr="005A4669" w:rsidRDefault="00421806" w:rsidP="00421806">
                          <w:pPr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5A4669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Tel: 070-</w:t>
                          </w:r>
                          <w:r w:rsidR="002B51A8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582 40 74</w:t>
                          </w:r>
                        </w:p>
                        <w:p w14:paraId="38BE4B9D" w14:textId="77777777" w:rsidR="00421806" w:rsidRPr="005A4669" w:rsidRDefault="00421806" w:rsidP="00421806">
                          <w:pPr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</w:pPr>
                          <w:r w:rsidRPr="005A4669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Org.nr: </w:t>
                          </w:r>
                          <w:proofErr w:type="gramStart"/>
                          <w:r w:rsidRPr="005A4669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897600-3569</w:t>
                          </w:r>
                          <w:proofErr w:type="gramEnd"/>
                        </w:p>
                        <w:p w14:paraId="7767A7D0" w14:textId="77777777" w:rsidR="00421806" w:rsidRPr="005A4669" w:rsidRDefault="00421806" w:rsidP="00421806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5A4669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 xml:space="preserve">Bg: </w:t>
                          </w:r>
                          <w:proofErr w:type="gramStart"/>
                          <w:r w:rsidRPr="005A4669">
                            <w:rPr>
                              <w:rFonts w:asciiTheme="majorHAnsi" w:hAnsiTheme="majorHAnsi" w:cs="Calibri"/>
                              <w:sz w:val="16"/>
                              <w:szCs w:val="16"/>
                            </w:rPr>
                            <w:t>669-2230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D36352" id="Textruta 11" o:spid="_x0000_s1029" type="#_x0000_t202" style="position:absolute;margin-left:-5.5pt;margin-top:5.45pt;width:216.3pt;height:4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" filled="f" stroked="f">
              <v:textbox>
                <w:txbxContent>
                  <w:p w14:paraId="53492932" w14:textId="3F399E16" w:rsidR="00421806" w:rsidRPr="005A4669" w:rsidRDefault="00421806" w:rsidP="00421806">
                    <w:pPr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5A4669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Tel: 070-</w:t>
                    </w:r>
                    <w:r w:rsidR="002B51A8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582 40 74</w:t>
                    </w:r>
                  </w:p>
                  <w:p w14:paraId="38BE4B9D" w14:textId="77777777" w:rsidR="00421806" w:rsidRPr="005A4669" w:rsidRDefault="00421806" w:rsidP="00421806">
                    <w:pPr>
                      <w:rPr>
                        <w:rFonts w:asciiTheme="majorHAnsi" w:hAnsiTheme="majorHAnsi" w:cs="Calibri"/>
                        <w:sz w:val="16"/>
                        <w:szCs w:val="16"/>
                      </w:rPr>
                    </w:pPr>
                    <w:r w:rsidRPr="005A4669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Org.nr: </w:t>
                    </w:r>
                    <w:proofErr w:type="gramStart"/>
                    <w:r w:rsidRPr="005A4669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897600-3569</w:t>
                    </w:r>
                    <w:proofErr w:type="gramEnd"/>
                  </w:p>
                  <w:p w14:paraId="7767A7D0" w14:textId="77777777" w:rsidR="00421806" w:rsidRPr="005A4669" w:rsidRDefault="00421806" w:rsidP="00421806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5A4669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 xml:space="preserve">Bg: </w:t>
                    </w:r>
                    <w:proofErr w:type="gramStart"/>
                    <w:r w:rsidRPr="005A4669">
                      <w:rPr>
                        <w:rFonts w:asciiTheme="majorHAnsi" w:hAnsiTheme="majorHAnsi" w:cs="Calibri"/>
                        <w:sz w:val="16"/>
                        <w:szCs w:val="16"/>
                      </w:rPr>
                      <w:t>669-2230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  <w:p w14:paraId="6132AEDC" w14:textId="77777777" w:rsidR="00E43A1B" w:rsidRDefault="00E43A1B" w:rsidP="00E43A1B">
    <w:pPr>
      <w:widowControl w:val="0"/>
      <w:autoSpaceDE w:val="0"/>
      <w:autoSpaceDN w:val="0"/>
      <w:adjustRightInd w:val="0"/>
      <w:rPr>
        <w:rFonts w:asciiTheme="majorHAnsi" w:hAnsiTheme="majorHAnsi" w:cs="Calibri"/>
        <w:color w:val="006699" w:themeColor="accent2"/>
        <w:szCs w:val="20"/>
      </w:rPr>
    </w:pPr>
  </w:p>
  <w:p w14:paraId="706B0AE8" w14:textId="77777777" w:rsidR="00E43A1B" w:rsidRPr="00E43A1B" w:rsidRDefault="00E43A1B" w:rsidP="00E43A1B">
    <w:pPr>
      <w:pStyle w:val="Sidfot"/>
      <w:rPr>
        <w:rFonts w:asciiTheme="majorHAnsi" w:hAnsiTheme="majorHAnsi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7DC0A" w14:textId="77777777" w:rsidR="002E645E" w:rsidRDefault="002E645E" w:rsidP="00BB3680">
      <w:r>
        <w:separator/>
      </w:r>
    </w:p>
  </w:footnote>
  <w:footnote w:type="continuationSeparator" w:id="0">
    <w:p w14:paraId="417B99D7" w14:textId="77777777" w:rsidR="002E645E" w:rsidRDefault="002E645E" w:rsidP="00BB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B4814" w14:textId="77777777" w:rsidR="00BB3680" w:rsidRDefault="00184818">
    <w:pPr>
      <w:pStyle w:val="Sidhuvud"/>
    </w:pPr>
    <w:r>
      <w:rPr>
        <w:noProof/>
        <w:lang w:eastAsia="sv-SE"/>
      </w:rPr>
      <w:drawing>
        <wp:inline distT="0" distB="0" distL="0" distR="0" wp14:anchorId="072F5C2D" wp14:editId="3EEFE192">
          <wp:extent cx="2491576" cy="584006"/>
          <wp:effectExtent l="0" t="0" r="0" b="635"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-T_Logotyp_fär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6810" cy="58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1603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AD72DC" wp14:editId="001C2D14">
              <wp:simplePos x="0" y="0"/>
              <wp:positionH relativeFrom="column">
                <wp:posOffset>4194175</wp:posOffset>
              </wp:positionH>
              <wp:positionV relativeFrom="paragraph">
                <wp:posOffset>178982</wp:posOffset>
              </wp:positionV>
              <wp:extent cx="1375604" cy="231140"/>
              <wp:effectExtent l="0" t="0" r="0" b="0"/>
              <wp:wrapNone/>
              <wp:docPr id="13" name="Textrut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5604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4BDB5E" w14:textId="535DABD3" w:rsidR="00421806" w:rsidRPr="00531603" w:rsidRDefault="00AB3D5F" w:rsidP="00421806">
                          <w:pPr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t>Pajala 2021-02</w:t>
                          </w:r>
                          <w:r w:rsidR="00BC40A5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t>-01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D72DC" id="_x0000_t202" coordsize="21600,21600" o:spt="202" path="m,l,21600r21600,l21600,xe">
              <v:stroke joinstyle="miter"/>
              <v:path gradientshapeok="t" o:connecttype="rect"/>
            </v:shapetype>
            <v:shape id="Textruta 13" o:spid="_x0000_s1026" type="#_x0000_t202" style="position:absolute;margin-left:330.25pt;margin-top:14.1pt;width:108.3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" filled="f" stroked="f">
              <v:textbox>
                <w:txbxContent>
                  <w:p w14:paraId="294BDB5E" w14:textId="535DABD3" w:rsidR="00421806" w:rsidRPr="00531603" w:rsidRDefault="00AB3D5F" w:rsidP="00421806">
                    <w:pPr>
                      <w:jc w:val="right"/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t>Pajala 2021-02</w:t>
                    </w:r>
                    <w:r w:rsidR="00BC40A5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t>-01</w:t>
                    </w:r>
                  </w:p>
                </w:txbxContent>
              </v:textbox>
            </v:shape>
          </w:pict>
        </mc:Fallback>
      </mc:AlternateContent>
    </w:r>
  </w:p>
  <w:p w14:paraId="282925AC" w14:textId="77777777" w:rsidR="00421806" w:rsidRDefault="0042180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433A77"/>
    <w:multiLevelType w:val="hybridMultilevel"/>
    <w:tmpl w:val="9D2C280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62B"/>
    <w:rsid w:val="000970A9"/>
    <w:rsid w:val="0012062B"/>
    <w:rsid w:val="00184818"/>
    <w:rsid w:val="00216CC0"/>
    <w:rsid w:val="002B51A8"/>
    <w:rsid w:val="002C3DE3"/>
    <w:rsid w:val="002E645E"/>
    <w:rsid w:val="003A7D90"/>
    <w:rsid w:val="003C084F"/>
    <w:rsid w:val="003E6C1E"/>
    <w:rsid w:val="00421806"/>
    <w:rsid w:val="00477B27"/>
    <w:rsid w:val="00531603"/>
    <w:rsid w:val="005A4669"/>
    <w:rsid w:val="00657736"/>
    <w:rsid w:val="00657757"/>
    <w:rsid w:val="00686164"/>
    <w:rsid w:val="007460CA"/>
    <w:rsid w:val="00957E52"/>
    <w:rsid w:val="009C29F2"/>
    <w:rsid w:val="00A5538B"/>
    <w:rsid w:val="00A70BD3"/>
    <w:rsid w:val="00AB3D5F"/>
    <w:rsid w:val="00BB3680"/>
    <w:rsid w:val="00BC40A5"/>
    <w:rsid w:val="00C40AA8"/>
    <w:rsid w:val="00C47D2B"/>
    <w:rsid w:val="00DA0046"/>
    <w:rsid w:val="00DB7D89"/>
    <w:rsid w:val="00E43A1B"/>
    <w:rsid w:val="00EA6C5F"/>
    <w:rsid w:val="00F95BF5"/>
    <w:rsid w:val="00FC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A21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BF5"/>
    <w:rPr>
      <w:rFonts w:ascii="Cambria" w:hAnsi="Cambr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F95B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CC9D0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95B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C9D0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36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B3680"/>
  </w:style>
  <w:style w:type="paragraph" w:styleId="Sidfot">
    <w:name w:val="footer"/>
    <w:basedOn w:val="Normal"/>
    <w:link w:val="SidfotChar"/>
    <w:uiPriority w:val="99"/>
    <w:unhideWhenUsed/>
    <w:rsid w:val="00BB368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B3680"/>
  </w:style>
  <w:style w:type="character" w:styleId="Stark">
    <w:name w:val="Strong"/>
    <w:basedOn w:val="Standardstycketeckensnitt"/>
    <w:uiPriority w:val="22"/>
    <w:qFormat/>
    <w:rsid w:val="00421806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42180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21806"/>
    <w:rPr>
      <w:rFonts w:ascii="Cambria" w:hAnsi="Cambria"/>
      <w:i/>
      <w:iCs/>
      <w:color w:val="404040" w:themeColor="text1" w:themeTint="BF"/>
    </w:rPr>
  </w:style>
  <w:style w:type="character" w:styleId="Hyperlnk">
    <w:name w:val="Hyperlink"/>
    <w:basedOn w:val="Standardstycketeckensnitt"/>
    <w:uiPriority w:val="99"/>
    <w:unhideWhenUsed/>
    <w:rsid w:val="00421806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31603"/>
    <w:rPr>
      <w:color w:val="954F72" w:themeColor="followed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F95BF5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95BF5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95BF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95BF5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F95BF5"/>
    <w:rPr>
      <w:rFonts w:asciiTheme="majorHAnsi" w:eastAsiaTheme="majorEastAsia" w:hAnsiTheme="majorHAnsi" w:cstheme="majorBidi"/>
      <w:color w:val="CC9D0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F95BF5"/>
    <w:rPr>
      <w:rFonts w:asciiTheme="majorHAnsi" w:eastAsiaTheme="majorEastAsia" w:hAnsiTheme="majorHAnsi" w:cstheme="majorBidi"/>
      <w:color w:val="CC9D0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3A7D90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Nmn">
    <w:name w:val="Mention"/>
    <w:basedOn w:val="Standardstycketeckensnitt"/>
    <w:uiPriority w:val="99"/>
    <w:rsid w:val="005A4669"/>
    <w:rPr>
      <w:color w:val="2B579A"/>
      <w:shd w:val="clear" w:color="auto" w:fill="E6E6E6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C3DE3"/>
    <w:rPr>
      <w:rFonts w:asciiTheme="minorHAnsi" w:hAnsiTheme="minorHAnsi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C3DE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C3D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1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r-t.com/" TargetMode="External"/><Relationship Id="rId7" Type="http://schemas.openxmlformats.org/officeDocument/2006/relationships/hyperlink" Target="http://www.facebook.com/" TargetMode="External"/><Relationship Id="rId2" Type="http://schemas.openxmlformats.org/officeDocument/2006/relationships/hyperlink" Target="mailto:info@str-t.com" TargetMode="External"/><Relationship Id="rId1" Type="http://schemas.openxmlformats.org/officeDocument/2006/relationships/image" Target="media/image2.jpg"/><Relationship Id="rId6" Type="http://schemas.openxmlformats.org/officeDocument/2006/relationships/hyperlink" Target="http://www.str-t.com/" TargetMode="External"/><Relationship Id="rId5" Type="http://schemas.openxmlformats.org/officeDocument/2006/relationships/hyperlink" Target="mailto:info@str-t.com" TargetMode="External"/><Relationship Id="rId4" Type="http://schemas.openxmlformats.org/officeDocument/2006/relationships/hyperlink" Target="http://www.facebook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Anpassad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8C622"/>
      </a:accent1>
      <a:accent2>
        <a:srgbClr val="006699"/>
      </a:accent2>
      <a:accent3>
        <a:srgbClr val="A5A5A5"/>
      </a:accent3>
      <a:accent4>
        <a:srgbClr val="5B9137"/>
      </a:accent4>
      <a:accent5>
        <a:srgbClr val="C5D533"/>
      </a:accent5>
      <a:accent6>
        <a:srgbClr val="00A4BA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D8A48D-D04A-47FB-B1AA-412E6542C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818</Words>
  <Characters>4339</Characters>
  <DocSecurity>0</DocSecurity>
  <Lines>36</Lines>
  <Paragraphs>10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Varför använder vi det? </vt:lpstr>
      <vt:lpstr>Varför använder vi det? </vt:lpstr>
      <vt:lpstr>Varför använder vi det? </vt:lpstr>
      <vt:lpstr>Varför använder vi det? </vt:lpstr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2016-06-14T13:52:00Z</cp:lastPrinted>
  <dcterms:created xsi:type="dcterms:W3CDTF">2021-01-31T13:25:00Z</dcterms:created>
  <dcterms:modified xsi:type="dcterms:W3CDTF">2021-01-31T13:26:00Z</dcterms:modified>
</cp:coreProperties>
</file>